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7887AA" w14:textId="3D909F81" w:rsidR="00E33205" w:rsidRPr="006A33F3" w:rsidRDefault="00E33205" w:rsidP="006A33F3">
      <w:pPr>
        <w:pBdr>
          <w:top w:val="nil"/>
          <w:left w:val="nil"/>
          <w:bottom w:val="nil"/>
          <w:right w:val="nil"/>
          <w:between w:val="nil"/>
        </w:pBdr>
        <w:ind w:right="82"/>
        <w:jc w:val="center"/>
        <w:rPr>
          <w:rFonts w:ascii="Century Gothic" w:eastAsia="Trebuchet MS" w:hAnsi="Century Gothic" w:cstheme="minorHAnsi"/>
          <w:b/>
          <w:sz w:val="23"/>
          <w:szCs w:val="23"/>
        </w:rPr>
      </w:pPr>
      <w:bookmarkStart w:id="0" w:name="_heading=h.jvyrhraxpgfi" w:colFirst="0" w:colLast="0"/>
      <w:bookmarkEnd w:id="0"/>
      <w:r w:rsidRPr="006A33F3">
        <w:rPr>
          <w:rFonts w:ascii="Century Gothic" w:eastAsia="Trebuchet MS" w:hAnsi="Century Gothic" w:cstheme="minorHAnsi"/>
          <w:b/>
          <w:sz w:val="23"/>
          <w:szCs w:val="23"/>
        </w:rPr>
        <w:t xml:space="preserve">AVISO DE PRIVACIDAD </w:t>
      </w:r>
      <w:r w:rsidR="002A7971" w:rsidRPr="006A33F3">
        <w:rPr>
          <w:rFonts w:ascii="Century Gothic" w:eastAsia="Trebuchet MS" w:hAnsi="Century Gothic" w:cstheme="minorHAnsi"/>
          <w:b/>
          <w:sz w:val="23"/>
          <w:szCs w:val="23"/>
        </w:rPr>
        <w:t xml:space="preserve">INTEGRAL </w:t>
      </w:r>
      <w:r w:rsidRPr="006A33F3">
        <w:rPr>
          <w:rFonts w:ascii="Century Gothic" w:eastAsia="Trebuchet MS" w:hAnsi="Century Gothic" w:cstheme="minorHAnsi"/>
          <w:b/>
          <w:sz w:val="23"/>
          <w:szCs w:val="23"/>
        </w:rPr>
        <w:t>PARA EL PROCESO DE SOLICITUD DE REVOCACIÓN DE MANDATO DE LA PERSONA</w:t>
      </w:r>
      <w:r w:rsidR="003F05C4" w:rsidRPr="006A33F3">
        <w:rPr>
          <w:rFonts w:ascii="Century Gothic" w:eastAsia="Trebuchet MS" w:hAnsi="Century Gothic" w:cstheme="minorHAnsi"/>
          <w:b/>
          <w:sz w:val="23"/>
          <w:szCs w:val="23"/>
        </w:rPr>
        <w:t xml:space="preserve"> </w:t>
      </w:r>
      <w:r w:rsidRPr="006A33F3">
        <w:rPr>
          <w:rFonts w:ascii="Century Gothic" w:eastAsia="Trebuchet MS" w:hAnsi="Century Gothic" w:cstheme="minorHAnsi"/>
          <w:b/>
          <w:sz w:val="23"/>
          <w:szCs w:val="23"/>
        </w:rPr>
        <w:t>TITULAR DE LA GUBERNATURA DEL ESTADO DE OAXACA, PARA EL PERIODO CONSTITUCIONAL 2022-2028.</w:t>
      </w:r>
    </w:p>
    <w:p w14:paraId="685652C9" w14:textId="77777777" w:rsidR="00E33205" w:rsidRPr="006A33F3" w:rsidRDefault="00E33205" w:rsidP="003F05C4">
      <w:pPr>
        <w:pBdr>
          <w:top w:val="nil"/>
          <w:left w:val="nil"/>
          <w:bottom w:val="nil"/>
          <w:right w:val="nil"/>
          <w:between w:val="nil"/>
        </w:pBdr>
        <w:ind w:right="82"/>
        <w:jc w:val="both"/>
        <w:rPr>
          <w:rFonts w:ascii="Century Gothic" w:eastAsia="Trebuchet MS" w:hAnsi="Century Gothic" w:cstheme="minorHAnsi"/>
          <w:b/>
          <w:sz w:val="23"/>
          <w:szCs w:val="23"/>
        </w:rPr>
      </w:pPr>
    </w:p>
    <w:p w14:paraId="6961D4C5" w14:textId="17530E3F" w:rsidR="00166097" w:rsidRPr="006A33F3" w:rsidRDefault="00043684" w:rsidP="003F05C4">
      <w:pPr>
        <w:pBdr>
          <w:top w:val="nil"/>
          <w:left w:val="nil"/>
          <w:bottom w:val="nil"/>
          <w:right w:val="nil"/>
          <w:between w:val="nil"/>
        </w:pBdr>
        <w:ind w:right="82"/>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El Instituto Estatal Electoral y de Participación Ciudadana de Oaxaca (IEEPCO), con domicilio en Heroica Escuela Naval Militar 1212, y en Gardenias 210, Colonia Reforma, CP 68050 Oaxaca de Juárez, es el responsable del tratamiento de los datos personales que nos proporcione; los cuales serán protegidos conforme a lo dispuesto por la Ley General de Protección de Datos Personales en Posesión de Sujetos Obligados (LGPDPPSO), y demás normatividad aplicable.</w:t>
      </w:r>
    </w:p>
    <w:p w14:paraId="70F4D961" w14:textId="2178A5CF" w:rsidR="00005343" w:rsidRPr="006A33F3" w:rsidRDefault="00005343" w:rsidP="003F05C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11AC14CC"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b/>
          <w:bCs/>
          <w:color w:val="000000"/>
          <w:sz w:val="23"/>
          <w:szCs w:val="23"/>
        </w:rPr>
      </w:pPr>
      <w:r w:rsidRPr="006A33F3">
        <w:rPr>
          <w:rFonts w:ascii="Century Gothic" w:hAnsi="Century Gothic" w:cstheme="minorHAnsi"/>
          <w:b/>
          <w:bCs/>
          <w:color w:val="000000"/>
          <w:sz w:val="23"/>
          <w:szCs w:val="23"/>
        </w:rPr>
        <w:t>LOS DATOS PERSONALES QUE USTED PROPORCIONE SERÁN UTILIZADOS PARA LAS SIGUIENTES FINALIDADES:</w:t>
      </w:r>
    </w:p>
    <w:p w14:paraId="48A6EC01"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11A69F64"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FINALIDADES PRINCIPALES:</w:t>
      </w:r>
    </w:p>
    <w:p w14:paraId="3B29A542"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5820ACD2" w14:textId="77777777" w:rsidR="00426A24" w:rsidRPr="006A33F3" w:rsidRDefault="00426A24" w:rsidP="00426A24">
      <w:pPr>
        <w:pStyle w:val="Prrafodelista"/>
        <w:numPr>
          <w:ilvl w:val="0"/>
          <w:numId w:val="8"/>
        </w:num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Verificar y validar los apoyos ciudadanos para la solicitud de revocación de mandato.</w:t>
      </w:r>
    </w:p>
    <w:p w14:paraId="0B8BAF1C" w14:textId="77777777" w:rsidR="00426A24" w:rsidRPr="006A33F3" w:rsidRDefault="00426A24" w:rsidP="00426A24">
      <w:pPr>
        <w:pStyle w:val="Prrafodelista"/>
        <w:numPr>
          <w:ilvl w:val="0"/>
          <w:numId w:val="8"/>
        </w:num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Integrar el expediente de respaldo ciudadano conforme a la normativa electoral.</w:t>
      </w:r>
    </w:p>
    <w:p w14:paraId="784C4688" w14:textId="04FA25E0" w:rsidR="00426A24" w:rsidRPr="006A33F3" w:rsidRDefault="00426A24" w:rsidP="00426A24">
      <w:pPr>
        <w:pStyle w:val="Prrafodelista"/>
        <w:numPr>
          <w:ilvl w:val="0"/>
          <w:numId w:val="8"/>
        </w:num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Cumplir con las disposiciones establecidas por el INE y el IEEPCO.</w:t>
      </w:r>
    </w:p>
    <w:p w14:paraId="36AD0CE1"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213ACC8A" w14:textId="08C98983"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FINALIDADES SECUNDARIAS:</w:t>
      </w:r>
    </w:p>
    <w:p w14:paraId="207948B9"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1785EC72" w14:textId="77777777" w:rsidR="00426A24" w:rsidRPr="006A33F3" w:rsidRDefault="00426A24" w:rsidP="00426A24">
      <w:pPr>
        <w:pStyle w:val="Prrafodelista"/>
        <w:numPr>
          <w:ilvl w:val="0"/>
          <w:numId w:val="9"/>
        </w:num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Elaborar reportes estadísticos sobre participación ciudadana.</w:t>
      </w:r>
    </w:p>
    <w:p w14:paraId="206A8496" w14:textId="39629F4C" w:rsidR="00426A24" w:rsidRPr="006A33F3" w:rsidRDefault="00426A24" w:rsidP="00426A24">
      <w:pPr>
        <w:pStyle w:val="Prrafodelista"/>
        <w:numPr>
          <w:ilvl w:val="0"/>
          <w:numId w:val="9"/>
        </w:num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Difundir resultados generales sin incluir datos personales identificables.</w:t>
      </w:r>
    </w:p>
    <w:p w14:paraId="316D251E"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4335B356"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b/>
          <w:bCs/>
          <w:color w:val="000000"/>
          <w:sz w:val="23"/>
          <w:szCs w:val="23"/>
        </w:rPr>
      </w:pPr>
      <w:r w:rsidRPr="006A33F3">
        <w:rPr>
          <w:rFonts w:ascii="Century Gothic" w:hAnsi="Century Gothic" w:cstheme="minorHAnsi"/>
          <w:b/>
          <w:bCs/>
          <w:color w:val="000000"/>
          <w:sz w:val="23"/>
          <w:szCs w:val="23"/>
        </w:rPr>
        <w:t>DATOS PERSONALES QUE SERÁN TRATADOS:</w:t>
      </w:r>
    </w:p>
    <w:p w14:paraId="7E2DAFFF"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03EB47CF" w14:textId="77777777" w:rsidR="00060796" w:rsidRPr="006A33F3" w:rsidRDefault="00426A24" w:rsidP="00426A24">
      <w:pPr>
        <w:pStyle w:val="Prrafodelista"/>
        <w:numPr>
          <w:ilvl w:val="0"/>
          <w:numId w:val="10"/>
        </w:num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Nombre completo</w:t>
      </w:r>
    </w:p>
    <w:p w14:paraId="0C3CCFA1" w14:textId="77777777" w:rsidR="00060796" w:rsidRPr="006A33F3" w:rsidRDefault="00426A24" w:rsidP="00426A24">
      <w:pPr>
        <w:pStyle w:val="Prrafodelista"/>
        <w:numPr>
          <w:ilvl w:val="0"/>
          <w:numId w:val="10"/>
        </w:num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Clave de Elector</w:t>
      </w:r>
    </w:p>
    <w:p w14:paraId="510F7762" w14:textId="77777777" w:rsidR="00060796" w:rsidRPr="006A33F3" w:rsidRDefault="00426A24" w:rsidP="00426A24">
      <w:pPr>
        <w:pStyle w:val="Prrafodelista"/>
        <w:numPr>
          <w:ilvl w:val="0"/>
          <w:numId w:val="10"/>
        </w:num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Domicilio</w:t>
      </w:r>
    </w:p>
    <w:p w14:paraId="65500851" w14:textId="77777777" w:rsidR="00060796" w:rsidRPr="006A33F3" w:rsidRDefault="00426A24" w:rsidP="00426A24">
      <w:pPr>
        <w:pStyle w:val="Prrafodelista"/>
        <w:numPr>
          <w:ilvl w:val="0"/>
          <w:numId w:val="10"/>
        </w:num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Firma</w:t>
      </w:r>
    </w:p>
    <w:p w14:paraId="6FE87855" w14:textId="77777777" w:rsidR="00060796" w:rsidRPr="006A33F3" w:rsidRDefault="00426A24" w:rsidP="00426A24">
      <w:pPr>
        <w:pStyle w:val="Prrafodelista"/>
        <w:numPr>
          <w:ilvl w:val="0"/>
          <w:numId w:val="10"/>
        </w:num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Sección electoral</w:t>
      </w:r>
    </w:p>
    <w:p w14:paraId="589A9792" w14:textId="67323F04" w:rsidR="00426A24" w:rsidRPr="00B74D06" w:rsidRDefault="00426A24" w:rsidP="00426A24">
      <w:pPr>
        <w:pStyle w:val="Prrafodelista"/>
        <w:numPr>
          <w:ilvl w:val="0"/>
          <w:numId w:val="10"/>
        </w:numPr>
        <w:pBdr>
          <w:top w:val="nil"/>
          <w:left w:val="nil"/>
          <w:bottom w:val="nil"/>
          <w:right w:val="nil"/>
          <w:between w:val="nil"/>
        </w:pBdr>
        <w:tabs>
          <w:tab w:val="left" w:pos="981"/>
        </w:tabs>
        <w:jc w:val="both"/>
        <w:rPr>
          <w:rFonts w:ascii="Century Gothic" w:hAnsi="Century Gothic" w:cstheme="minorHAnsi"/>
          <w:color w:val="000000"/>
          <w:sz w:val="23"/>
          <w:szCs w:val="23"/>
        </w:rPr>
      </w:pPr>
      <w:r w:rsidRPr="00B74D06">
        <w:rPr>
          <w:rFonts w:ascii="Century Gothic" w:hAnsi="Century Gothic" w:cstheme="minorHAnsi"/>
          <w:color w:val="000000"/>
          <w:sz w:val="23"/>
          <w:szCs w:val="23"/>
        </w:rPr>
        <w:t>Imagen y/o datos captados mediante la aplicación móvil</w:t>
      </w:r>
    </w:p>
    <w:p w14:paraId="0DA8740B" w14:textId="628AA070" w:rsidR="00882972" w:rsidRPr="00B74D06" w:rsidRDefault="00882972" w:rsidP="00426A24">
      <w:pPr>
        <w:pStyle w:val="Prrafodelista"/>
        <w:numPr>
          <w:ilvl w:val="0"/>
          <w:numId w:val="10"/>
        </w:numPr>
        <w:pBdr>
          <w:top w:val="nil"/>
          <w:left w:val="nil"/>
          <w:bottom w:val="nil"/>
          <w:right w:val="nil"/>
          <w:between w:val="nil"/>
        </w:pBdr>
        <w:tabs>
          <w:tab w:val="left" w:pos="981"/>
        </w:tabs>
        <w:jc w:val="both"/>
        <w:rPr>
          <w:rFonts w:ascii="Century Gothic" w:hAnsi="Century Gothic" w:cstheme="minorHAnsi"/>
          <w:color w:val="000000"/>
          <w:sz w:val="23"/>
          <w:szCs w:val="23"/>
        </w:rPr>
      </w:pPr>
      <w:r w:rsidRPr="00B74D06">
        <w:rPr>
          <w:rFonts w:ascii="Century Gothic" w:hAnsi="Century Gothic" w:cstheme="minorHAnsi"/>
          <w:color w:val="000000"/>
          <w:sz w:val="23"/>
          <w:szCs w:val="23"/>
        </w:rPr>
        <w:t>Huella dactilar</w:t>
      </w:r>
    </w:p>
    <w:p w14:paraId="3DB59CB2"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7B493EA3"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b/>
          <w:bCs/>
          <w:color w:val="000000"/>
          <w:sz w:val="23"/>
          <w:szCs w:val="23"/>
        </w:rPr>
      </w:pPr>
      <w:r w:rsidRPr="006A33F3">
        <w:rPr>
          <w:rFonts w:ascii="Century Gothic" w:hAnsi="Century Gothic" w:cstheme="minorHAnsi"/>
          <w:b/>
          <w:bCs/>
          <w:color w:val="000000"/>
          <w:sz w:val="23"/>
          <w:szCs w:val="23"/>
        </w:rPr>
        <w:t>FUNDAMENTO LEGAL PARA EL TRATAMIENTO DE DATOS PERSONALES.</w:t>
      </w:r>
    </w:p>
    <w:p w14:paraId="43F4FB96"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28647373"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El Instituto Estatal Electoral y de Participación Ciudadana de Oaxaca realizará el tratamiento de los datos personales de acuerdo a lo establecido en las siguientes disposiciones:</w:t>
      </w:r>
    </w:p>
    <w:p w14:paraId="30ADC0F8"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14D0BACB"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 xml:space="preserve">Conforme a los Artículo 6°, apartado A, fracción II, de la Constitución Política de los Estados Unidos Mexicanos; 113, párrafo cuarto, y 116, fracción IV, inciso i) de la Constitución Política del Estado Libre y Soberano de Oaxaca Loca; 10, 11, 12, 19, 20, 21, 22, 43, 79, 87 y 97 de la Ley General de Protección de Datos Personales en Posesión de Sujetos Obligados (LGPDPPSO); 41 y 146 de la Ley General de Transparencia y Acceso a la Información Pública (LGTAIP); 9, 10, 11, 14, 15, 19 y 75 de la Ley de Protección de Datos Personales en Posesión de Sujetos Obligados del Estado de Oaxaca. </w:t>
      </w:r>
    </w:p>
    <w:p w14:paraId="482E444D" w14:textId="77777777" w:rsidR="00B54417" w:rsidRPr="006A33F3" w:rsidRDefault="00B54417" w:rsidP="00426A24">
      <w:pPr>
        <w:pBdr>
          <w:top w:val="nil"/>
          <w:left w:val="nil"/>
          <w:bottom w:val="nil"/>
          <w:right w:val="nil"/>
          <w:between w:val="nil"/>
        </w:pBdr>
        <w:tabs>
          <w:tab w:val="left" w:pos="981"/>
        </w:tabs>
        <w:jc w:val="both"/>
        <w:rPr>
          <w:rFonts w:ascii="Century Gothic" w:hAnsi="Century Gothic" w:cstheme="minorHAnsi"/>
          <w:b/>
          <w:bCs/>
          <w:color w:val="000000"/>
          <w:sz w:val="23"/>
          <w:szCs w:val="23"/>
        </w:rPr>
      </w:pPr>
    </w:p>
    <w:p w14:paraId="269AC947" w14:textId="104F2AEB"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b/>
          <w:bCs/>
          <w:color w:val="000000"/>
          <w:sz w:val="23"/>
          <w:szCs w:val="23"/>
        </w:rPr>
      </w:pPr>
      <w:r w:rsidRPr="006A33F3">
        <w:rPr>
          <w:rFonts w:ascii="Century Gothic" w:hAnsi="Century Gothic" w:cstheme="minorHAnsi"/>
          <w:b/>
          <w:bCs/>
          <w:color w:val="000000"/>
          <w:sz w:val="23"/>
          <w:szCs w:val="23"/>
        </w:rPr>
        <w:t>TRANSFERENCIA DE DATOS PERSONALES</w:t>
      </w:r>
    </w:p>
    <w:p w14:paraId="1B285FDE"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76F28E87"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Los datos que nos comparta podrán ser transferidos al Instituto Nacional Electoral (INE) cuando sean necesarios para atender requerimientos solicitados o en su caso a la autoridad competente para el cumplimiento de una obligación, en todo caso la transferencia debe estar debidamente fundada y motivada. El responsable no estará obligado a recabar el consentimiento del titular para el tratamiento de sus datos personales de conformidad con lo previsto en los artículos 16 y 64 de la LGPDPPSO.</w:t>
      </w:r>
    </w:p>
    <w:p w14:paraId="5252CACD"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4D3AFAC1" w14:textId="3E16D1E5"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b/>
          <w:bCs/>
          <w:color w:val="000000"/>
          <w:sz w:val="23"/>
          <w:szCs w:val="23"/>
        </w:rPr>
      </w:pPr>
      <w:r w:rsidRPr="006A33F3">
        <w:rPr>
          <w:rFonts w:ascii="Century Gothic" w:hAnsi="Century Gothic" w:cstheme="minorHAnsi"/>
          <w:b/>
          <w:bCs/>
          <w:color w:val="000000"/>
          <w:sz w:val="23"/>
          <w:szCs w:val="23"/>
        </w:rPr>
        <w:t>¿DÓNDE SE PUEDEN EJERCER LOS DERECHOS DE ACCESO, CORRECCIÓN, RECTIFICACIÓN, CANCELACIÓN</w:t>
      </w:r>
      <w:r w:rsidR="0047195E" w:rsidRPr="006A33F3">
        <w:rPr>
          <w:rFonts w:ascii="Century Gothic" w:hAnsi="Century Gothic" w:cstheme="minorHAnsi"/>
          <w:b/>
          <w:bCs/>
          <w:color w:val="000000"/>
          <w:sz w:val="23"/>
          <w:szCs w:val="23"/>
        </w:rPr>
        <w:t xml:space="preserve"> Y </w:t>
      </w:r>
      <w:r w:rsidRPr="006A33F3">
        <w:rPr>
          <w:rFonts w:ascii="Century Gothic" w:hAnsi="Century Gothic" w:cstheme="minorHAnsi"/>
          <w:b/>
          <w:bCs/>
          <w:color w:val="000000"/>
          <w:sz w:val="23"/>
          <w:szCs w:val="23"/>
        </w:rPr>
        <w:t>OPOSICIÓN DE DATOS PERSONALES (DERECHOS ARCO)?</w:t>
      </w:r>
    </w:p>
    <w:p w14:paraId="6AB2A79C"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62D50248" w14:textId="46702CDE"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Los derechos de Acceso, Rectificación, Cancelación</w:t>
      </w:r>
      <w:r w:rsidR="0047195E" w:rsidRPr="006A33F3">
        <w:rPr>
          <w:rFonts w:ascii="Century Gothic" w:hAnsi="Century Gothic" w:cstheme="minorHAnsi"/>
          <w:color w:val="000000"/>
          <w:sz w:val="23"/>
          <w:szCs w:val="23"/>
        </w:rPr>
        <w:t xml:space="preserve"> y</w:t>
      </w:r>
      <w:r w:rsidRPr="006A33F3">
        <w:rPr>
          <w:rFonts w:ascii="Century Gothic" w:hAnsi="Century Gothic" w:cstheme="minorHAnsi"/>
          <w:color w:val="000000"/>
          <w:sz w:val="23"/>
          <w:szCs w:val="23"/>
        </w:rPr>
        <w:t xml:space="preserve"> Oposición (ARCO) podrán ser ejercidos a través de un escrito libre, que deberá contener nombre, firma y la copia de la identificación oficial de la persona titular de los datos personales, presentado en las oficinas de la Unidad Técnica de Transparencia y Acceso a la Información del IEEPCO, con domicilio en Heroica Escuela Naval Militar #1212, Colonia Reforma, C.P. 68050, Oaxaca de Juárez, Oaxaca con horario de atención de 10:00 a 15:00 y 16:00 a 18:00 </w:t>
      </w:r>
      <w:proofErr w:type="spellStart"/>
      <w:r w:rsidRPr="006A33F3">
        <w:rPr>
          <w:rFonts w:ascii="Century Gothic" w:hAnsi="Century Gothic" w:cstheme="minorHAnsi"/>
          <w:color w:val="000000"/>
          <w:sz w:val="23"/>
          <w:szCs w:val="23"/>
        </w:rPr>
        <w:t>Hrs</w:t>
      </w:r>
      <w:proofErr w:type="spellEnd"/>
      <w:r w:rsidRPr="006A33F3">
        <w:rPr>
          <w:rFonts w:ascii="Century Gothic" w:hAnsi="Century Gothic" w:cstheme="minorHAnsi"/>
          <w:color w:val="000000"/>
          <w:sz w:val="23"/>
          <w:szCs w:val="23"/>
        </w:rPr>
        <w:t xml:space="preserve">., de lunes a viernes y en días hábiles; o al correo electrónico </w:t>
      </w:r>
      <w:hyperlink r:id="rId8" w:history="1">
        <w:r w:rsidR="00B54417" w:rsidRPr="006A33F3">
          <w:rPr>
            <w:rStyle w:val="Hipervnculo"/>
            <w:rFonts w:ascii="Century Gothic" w:hAnsi="Century Gothic" w:cstheme="minorHAnsi"/>
            <w:sz w:val="23"/>
            <w:szCs w:val="23"/>
          </w:rPr>
          <w:t>u.transparencia@ieepco.mx</w:t>
        </w:r>
      </w:hyperlink>
      <w:r w:rsidRPr="006A33F3">
        <w:rPr>
          <w:rFonts w:ascii="Century Gothic" w:hAnsi="Century Gothic" w:cstheme="minorHAnsi"/>
          <w:color w:val="000000"/>
          <w:sz w:val="23"/>
          <w:szCs w:val="23"/>
        </w:rPr>
        <w:t>,</w:t>
      </w:r>
      <w:r w:rsidR="00B54417" w:rsidRPr="006A33F3">
        <w:rPr>
          <w:rFonts w:ascii="Century Gothic" w:hAnsi="Century Gothic" w:cstheme="minorHAnsi"/>
          <w:color w:val="000000"/>
          <w:sz w:val="23"/>
          <w:szCs w:val="23"/>
        </w:rPr>
        <w:t xml:space="preserve"> </w:t>
      </w:r>
      <w:r w:rsidRPr="006A33F3">
        <w:rPr>
          <w:rFonts w:ascii="Century Gothic" w:hAnsi="Century Gothic" w:cstheme="minorHAnsi"/>
          <w:color w:val="000000"/>
          <w:sz w:val="23"/>
          <w:szCs w:val="23"/>
        </w:rPr>
        <w:t xml:space="preserve">o bien comunicarse al teléfono (951) 502 0630 extensiones 213 y 256. De igual manera, podrá ejercer sus derechos ARCO en la Plataforma Nacional de Transparencia (PNT) </w:t>
      </w:r>
      <w:hyperlink r:id="rId9" w:history="1">
        <w:r w:rsidR="00B54417" w:rsidRPr="006A33F3">
          <w:rPr>
            <w:rStyle w:val="Hipervnculo"/>
            <w:rFonts w:ascii="Century Gothic" w:hAnsi="Century Gothic" w:cstheme="minorHAnsi"/>
            <w:sz w:val="23"/>
            <w:szCs w:val="23"/>
          </w:rPr>
          <w:t>http://www.plataformadetransparencia.org.mx/</w:t>
        </w:r>
      </w:hyperlink>
      <w:r w:rsidR="003C629B" w:rsidRPr="006A33F3">
        <w:rPr>
          <w:rFonts w:ascii="Century Gothic" w:hAnsi="Century Gothic" w:cstheme="minorHAnsi"/>
          <w:color w:val="000000"/>
          <w:sz w:val="23"/>
          <w:szCs w:val="23"/>
        </w:rPr>
        <w:t>.</w:t>
      </w:r>
      <w:r w:rsidR="00B54417" w:rsidRPr="006A33F3">
        <w:rPr>
          <w:rFonts w:ascii="Century Gothic" w:hAnsi="Century Gothic" w:cstheme="minorHAnsi"/>
          <w:color w:val="000000"/>
          <w:sz w:val="23"/>
          <w:szCs w:val="23"/>
        </w:rPr>
        <w:t xml:space="preserve"> </w:t>
      </w:r>
      <w:r w:rsidRPr="006A33F3">
        <w:rPr>
          <w:rFonts w:ascii="Century Gothic" w:hAnsi="Century Gothic" w:cstheme="minorHAnsi"/>
          <w:color w:val="000000"/>
          <w:sz w:val="23"/>
          <w:szCs w:val="23"/>
        </w:rPr>
        <w:t xml:space="preserve">  </w:t>
      </w:r>
    </w:p>
    <w:p w14:paraId="20C5729A"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51CA4DBE"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b/>
          <w:bCs/>
          <w:color w:val="000000"/>
          <w:sz w:val="23"/>
          <w:szCs w:val="23"/>
        </w:rPr>
      </w:pPr>
      <w:r w:rsidRPr="006A33F3">
        <w:rPr>
          <w:rFonts w:ascii="Century Gothic" w:hAnsi="Century Gothic" w:cstheme="minorHAnsi"/>
          <w:b/>
          <w:bCs/>
          <w:color w:val="000000"/>
          <w:sz w:val="23"/>
          <w:szCs w:val="23"/>
        </w:rPr>
        <w:t>CAMBIOS AL AVISO DE PRIVACIDAD INTEGRAL O SIMPLIFICADO.</w:t>
      </w:r>
    </w:p>
    <w:p w14:paraId="59155D05"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239E7158" w14:textId="32505029"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 xml:space="preserve">El presente Aviso de Privacidad tiene la posibilidad de ser modificado derivado de los nuevos requerimientos legales en Materia de Protección de Datos personales, de las necesidades propias derivadas de las actividades que realiza el área o por otras causas. En caso de realizar cambios al presente Aviso de Privacidad, se hará del conocimiento en nuestro portal institucional el cual lo podrá consultar en la siguiente </w:t>
      </w:r>
      <w:r w:rsidRPr="006A33F3">
        <w:rPr>
          <w:rFonts w:ascii="Century Gothic" w:hAnsi="Century Gothic" w:cstheme="minorHAnsi"/>
          <w:color w:val="000000"/>
          <w:sz w:val="23"/>
          <w:szCs w:val="23"/>
        </w:rPr>
        <w:lastRenderedPageBreak/>
        <w:t xml:space="preserve">liga: </w:t>
      </w:r>
      <w:hyperlink r:id="rId10" w:history="1">
        <w:r w:rsidR="00B54417" w:rsidRPr="006A33F3">
          <w:rPr>
            <w:rStyle w:val="Hipervnculo"/>
            <w:rFonts w:ascii="Century Gothic" w:hAnsi="Century Gothic" w:cstheme="minorHAnsi"/>
            <w:sz w:val="23"/>
            <w:szCs w:val="23"/>
          </w:rPr>
          <w:t>https://www.ieepco.org.mx/avisos-de-privacidad</w:t>
        </w:r>
      </w:hyperlink>
      <w:r w:rsidR="00B54417" w:rsidRPr="006A33F3">
        <w:rPr>
          <w:rFonts w:ascii="Century Gothic" w:hAnsi="Century Gothic" w:cstheme="minorHAnsi"/>
          <w:color w:val="000000"/>
          <w:sz w:val="23"/>
          <w:szCs w:val="23"/>
        </w:rPr>
        <w:t>.</w:t>
      </w:r>
      <w:r w:rsidRPr="006A33F3">
        <w:rPr>
          <w:rFonts w:ascii="Century Gothic" w:hAnsi="Century Gothic" w:cstheme="minorHAnsi"/>
          <w:color w:val="000000"/>
          <w:sz w:val="23"/>
          <w:szCs w:val="23"/>
        </w:rPr>
        <w:t xml:space="preserve">  </w:t>
      </w:r>
    </w:p>
    <w:p w14:paraId="106EFF5C"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0D471D5A"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color w:val="000000"/>
          <w:sz w:val="23"/>
          <w:szCs w:val="23"/>
        </w:rPr>
        <w:t>Lo anterior, en cumplimiento a lo dispuesto en los artículos 3, fracción III, 20, 21 y 22 de la Ley General de Protección de Datos Personales en Posesión de Sujetos Obligados; y 3, fracción I, 13, fracción III, 14, 19, 20 y 21 de la Ley de Protección de Datos Personales en Posesión de Sujetos Obligados del Estado de Oaxaca.</w:t>
      </w:r>
    </w:p>
    <w:p w14:paraId="7C3DD09F"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6A79562D" w14:textId="77777777"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p>
    <w:p w14:paraId="23EC0799" w14:textId="4BEBE446" w:rsidR="00426A24" w:rsidRPr="006A33F3" w:rsidRDefault="00426A24" w:rsidP="00426A24">
      <w:pPr>
        <w:pBdr>
          <w:top w:val="nil"/>
          <w:left w:val="nil"/>
          <w:bottom w:val="nil"/>
          <w:right w:val="nil"/>
          <w:between w:val="nil"/>
        </w:pBdr>
        <w:tabs>
          <w:tab w:val="left" w:pos="981"/>
        </w:tabs>
        <w:jc w:val="both"/>
        <w:rPr>
          <w:rFonts w:ascii="Century Gothic" w:hAnsi="Century Gothic" w:cstheme="minorHAnsi"/>
          <w:color w:val="000000"/>
          <w:sz w:val="23"/>
          <w:szCs w:val="23"/>
        </w:rPr>
      </w:pPr>
      <w:r w:rsidRPr="006A33F3">
        <w:rPr>
          <w:rFonts w:ascii="Century Gothic" w:hAnsi="Century Gothic" w:cstheme="minorHAnsi"/>
          <w:b/>
          <w:bCs/>
          <w:color w:val="000000"/>
          <w:sz w:val="23"/>
          <w:szCs w:val="23"/>
        </w:rPr>
        <w:t>FECHA DE ELABORACIÓN</w:t>
      </w:r>
      <w:r w:rsidRPr="006A33F3">
        <w:rPr>
          <w:rFonts w:ascii="Century Gothic" w:hAnsi="Century Gothic" w:cstheme="minorHAnsi"/>
          <w:color w:val="000000"/>
          <w:sz w:val="23"/>
          <w:szCs w:val="23"/>
        </w:rPr>
        <w:t>: 09 de octubre de 2025.</w:t>
      </w:r>
    </w:p>
    <w:p w14:paraId="18620B7E" w14:textId="77777777" w:rsidR="006A33F3" w:rsidRPr="006A33F3" w:rsidRDefault="006A33F3">
      <w:pPr>
        <w:pBdr>
          <w:top w:val="nil"/>
          <w:left w:val="nil"/>
          <w:bottom w:val="nil"/>
          <w:right w:val="nil"/>
          <w:between w:val="nil"/>
        </w:pBdr>
        <w:tabs>
          <w:tab w:val="left" w:pos="981"/>
        </w:tabs>
        <w:jc w:val="both"/>
        <w:rPr>
          <w:rFonts w:ascii="Century Gothic" w:hAnsi="Century Gothic" w:cstheme="minorHAnsi"/>
          <w:color w:val="000000"/>
          <w:sz w:val="23"/>
          <w:szCs w:val="23"/>
        </w:rPr>
      </w:pPr>
    </w:p>
    <w:sectPr w:rsidR="006A33F3" w:rsidRPr="006A33F3" w:rsidSect="00254BE4">
      <w:headerReference w:type="default" r:id="rId11"/>
      <w:pgSz w:w="12240" w:h="15840"/>
      <w:pgMar w:top="2410" w:right="1320" w:bottom="1560" w:left="13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C7FA05" w14:textId="77777777" w:rsidR="00D17805" w:rsidRDefault="00D17805">
      <w:r>
        <w:separator/>
      </w:r>
    </w:p>
  </w:endnote>
  <w:endnote w:type="continuationSeparator" w:id="0">
    <w:p w14:paraId="44DEA8B6" w14:textId="77777777" w:rsidR="00D17805" w:rsidRDefault="00D178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eelawadee">
    <w:panose1 w:val="020B0502040204020203"/>
    <w:charset w:val="00"/>
    <w:family w:val="swiss"/>
    <w:pitch w:val="variable"/>
    <w:sig w:usb0="01000003" w:usb1="00000000" w:usb2="00000000" w:usb3="00000000" w:csb0="00010001" w:csb1="00000000"/>
    <w:embedRegular r:id="rId1" w:fontKey="{59A324CE-3528-4E5D-8A85-DB7185475D9A}"/>
    <w:embedBold r:id="rId2" w:fontKey="{2E26E474-FB16-44A1-A207-A46553EA512C}"/>
    <w:embedItalic r:id="rId3" w:fontKey="{C820BF8B-F2EE-45C4-B166-817644F1A8EB}"/>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embedRegular r:id="rId4" w:fontKey="{E2A7B121-BB19-4DD9-BE88-298A1B04FA95}"/>
    <w:embedBold r:id="rId5" w:fontKey="{DAA3D60C-DFA6-4608-A8E5-339714846AE9}"/>
  </w:font>
  <w:font w:name="Noto Sans Symbols">
    <w:altName w:val="Calibri"/>
    <w:charset w:val="00"/>
    <w:family w:val="swiss"/>
    <w:pitch w:val="variable"/>
    <w:sig w:usb0="00000003" w:usb1="0200E0A0" w:usb2="00000000" w:usb3="00000000" w:csb0="00000001" w:csb1="00000000"/>
    <w:embedRegular r:id="rId6" w:fontKey="{16A99707-EF67-4561-8AEF-6FBDACD3AF38}"/>
  </w:font>
  <w:font w:name="Calibri">
    <w:panose1 w:val="020F0502020204030204"/>
    <w:charset w:val="00"/>
    <w:family w:val="swiss"/>
    <w:pitch w:val="variable"/>
    <w:sig w:usb0="E4002EFF" w:usb1="C200247B" w:usb2="00000009" w:usb3="00000000" w:csb0="000001FF" w:csb1="00000000"/>
    <w:embedRegular r:id="rId7" w:fontKey="{0F6D671E-ED26-4BDF-A384-8CFBE2A81963}"/>
    <w:embedBold r:id="rId8" w:fontKey="{FAE83CB3-1B6F-4F51-A3AA-59E286510BD1}"/>
  </w:font>
  <w:font w:name="Calibri Light">
    <w:panose1 w:val="020F0302020204030204"/>
    <w:charset w:val="00"/>
    <w:family w:val="swiss"/>
    <w:pitch w:val="variable"/>
    <w:sig w:usb0="E4002EFF" w:usb1="C200247B" w:usb2="00000009" w:usb3="00000000" w:csb0="000001FF" w:csb1="00000000"/>
    <w:embedRegular r:id="rId9" w:fontKey="{43F1E3C8-F5A3-4149-9FF7-AF0B243B9190}"/>
  </w:font>
  <w:font w:name="Leelawadee UI">
    <w:panose1 w:val="020B0502040204020203"/>
    <w:charset w:val="00"/>
    <w:family w:val="swiss"/>
    <w:pitch w:val="variable"/>
    <w:sig w:usb0="A3000003" w:usb1="00000000" w:usb2="00010000" w:usb3="00000000" w:csb0="00010101" w:csb1="00000000"/>
    <w:embedRegular r:id="rId10" w:fontKey="{FC1F71E4-C275-4B8E-BAA8-4139F6F54A0D}"/>
  </w:font>
  <w:font w:name="Century Gothic">
    <w:panose1 w:val="020B0502020202020204"/>
    <w:charset w:val="00"/>
    <w:family w:val="swiss"/>
    <w:pitch w:val="variable"/>
    <w:sig w:usb0="00000287" w:usb1="00000000" w:usb2="00000000" w:usb3="00000000" w:csb0="0000009F" w:csb1="00000000"/>
    <w:embedRegular r:id="rId11" w:fontKey="{DA79D8D9-4876-4C43-A42F-2B7B2E40846B}"/>
    <w:embedBold r:id="rId12" w:fontKey="{9280F021-7337-45C3-9AD3-F64E944A8541}"/>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06AD8F" w14:textId="77777777" w:rsidR="00D17805" w:rsidRDefault="00D17805">
      <w:r>
        <w:separator/>
      </w:r>
    </w:p>
  </w:footnote>
  <w:footnote w:type="continuationSeparator" w:id="0">
    <w:p w14:paraId="5228D932" w14:textId="77777777" w:rsidR="00D17805" w:rsidRDefault="00D178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8AC20" w14:textId="77777777" w:rsidR="00166097" w:rsidRDefault="00043684">
    <w:pPr>
      <w:pBdr>
        <w:top w:val="nil"/>
        <w:left w:val="nil"/>
        <w:bottom w:val="nil"/>
        <w:right w:val="nil"/>
        <w:between w:val="nil"/>
      </w:pBdr>
      <w:tabs>
        <w:tab w:val="center" w:pos="4419"/>
        <w:tab w:val="right" w:pos="8838"/>
      </w:tabs>
      <w:rPr>
        <w:color w:val="000000"/>
      </w:rPr>
    </w:pPr>
    <w:r>
      <w:rPr>
        <w:noProof/>
      </w:rPr>
      <w:drawing>
        <wp:anchor distT="0" distB="0" distL="0" distR="0" simplePos="0" relativeHeight="251658240" behindDoc="1" locked="0" layoutInCell="1" hidden="0" allowOverlap="1" wp14:anchorId="1AC64CA8" wp14:editId="44778A85">
          <wp:simplePos x="0" y="0"/>
          <wp:positionH relativeFrom="column">
            <wp:posOffset>-876299</wp:posOffset>
          </wp:positionH>
          <wp:positionV relativeFrom="paragraph">
            <wp:posOffset>-504824</wp:posOffset>
          </wp:positionV>
          <wp:extent cx="7771484" cy="10057215"/>
          <wp:effectExtent l="0" t="0" r="0" b="0"/>
          <wp:wrapNone/>
          <wp:docPr id="18"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7771484" cy="1005721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436A0"/>
    <w:multiLevelType w:val="multilevel"/>
    <w:tmpl w:val="A490D80E"/>
    <w:lvl w:ilvl="0">
      <w:start w:val="1"/>
      <w:numFmt w:val="decimal"/>
      <w:lvlText w:val="%1."/>
      <w:lvlJc w:val="left"/>
      <w:pPr>
        <w:ind w:left="545" w:hanging="284"/>
      </w:pPr>
      <w:rPr>
        <w:rFonts w:ascii="Leelawadee" w:eastAsia="Leelawadee" w:hAnsi="Leelawadee" w:cs="Leelawadee"/>
        <w:b w:val="0"/>
        <w:i w:val="0"/>
        <w:sz w:val="22"/>
        <w:szCs w:val="22"/>
      </w:rPr>
    </w:lvl>
    <w:lvl w:ilvl="1">
      <w:numFmt w:val="bullet"/>
      <w:lvlText w:val="•"/>
      <w:lvlJc w:val="left"/>
      <w:pPr>
        <w:ind w:left="1422" w:hanging="284"/>
      </w:pPr>
    </w:lvl>
    <w:lvl w:ilvl="2">
      <w:numFmt w:val="bullet"/>
      <w:lvlText w:val="•"/>
      <w:lvlJc w:val="left"/>
      <w:pPr>
        <w:ind w:left="2304" w:hanging="284"/>
      </w:pPr>
    </w:lvl>
    <w:lvl w:ilvl="3">
      <w:numFmt w:val="bullet"/>
      <w:lvlText w:val="•"/>
      <w:lvlJc w:val="left"/>
      <w:pPr>
        <w:ind w:left="3186" w:hanging="283"/>
      </w:pPr>
    </w:lvl>
    <w:lvl w:ilvl="4">
      <w:numFmt w:val="bullet"/>
      <w:lvlText w:val="•"/>
      <w:lvlJc w:val="left"/>
      <w:pPr>
        <w:ind w:left="4068" w:hanging="283"/>
      </w:pPr>
    </w:lvl>
    <w:lvl w:ilvl="5">
      <w:numFmt w:val="bullet"/>
      <w:lvlText w:val="•"/>
      <w:lvlJc w:val="left"/>
      <w:pPr>
        <w:ind w:left="4950" w:hanging="284"/>
      </w:pPr>
    </w:lvl>
    <w:lvl w:ilvl="6">
      <w:numFmt w:val="bullet"/>
      <w:lvlText w:val="•"/>
      <w:lvlJc w:val="left"/>
      <w:pPr>
        <w:ind w:left="5832" w:hanging="283"/>
      </w:pPr>
    </w:lvl>
    <w:lvl w:ilvl="7">
      <w:numFmt w:val="bullet"/>
      <w:lvlText w:val="•"/>
      <w:lvlJc w:val="left"/>
      <w:pPr>
        <w:ind w:left="6714" w:hanging="284"/>
      </w:pPr>
    </w:lvl>
    <w:lvl w:ilvl="8">
      <w:numFmt w:val="bullet"/>
      <w:lvlText w:val="•"/>
      <w:lvlJc w:val="left"/>
      <w:pPr>
        <w:ind w:left="7596" w:hanging="284"/>
      </w:pPr>
    </w:lvl>
  </w:abstractNum>
  <w:abstractNum w:abstractNumId="1" w15:restartNumberingAfterBreak="0">
    <w:nsid w:val="06ED6A1E"/>
    <w:multiLevelType w:val="hybridMultilevel"/>
    <w:tmpl w:val="AABEE7E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A9E0254"/>
    <w:multiLevelType w:val="hybridMultilevel"/>
    <w:tmpl w:val="F81AC25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10054F29"/>
    <w:multiLevelType w:val="multilevel"/>
    <w:tmpl w:val="29BA16A0"/>
    <w:lvl w:ilvl="0">
      <w:start w:val="1"/>
      <w:numFmt w:val="decimal"/>
      <w:lvlText w:val="%1."/>
      <w:lvlJc w:val="left"/>
      <w:pPr>
        <w:ind w:left="545" w:hanging="284"/>
      </w:pPr>
      <w:rPr>
        <w:rFonts w:ascii="Trebuchet MS" w:eastAsia="Trebuchet MS" w:hAnsi="Trebuchet MS" w:cs="Trebuchet MS"/>
        <w:b w:val="0"/>
        <w:i w:val="0"/>
        <w:sz w:val="22"/>
        <w:szCs w:val="22"/>
      </w:rPr>
    </w:lvl>
    <w:lvl w:ilvl="1">
      <w:start w:val="1"/>
      <w:numFmt w:val="lowerLetter"/>
      <w:lvlText w:val="%2."/>
      <w:lvlJc w:val="left"/>
      <w:pPr>
        <w:ind w:left="982" w:hanging="360"/>
      </w:pPr>
      <w:rPr>
        <w:rFonts w:ascii="Leelawadee" w:eastAsia="Leelawadee" w:hAnsi="Leelawadee" w:cs="Leelawadee"/>
        <w:b w:val="0"/>
        <w:i w:val="0"/>
        <w:sz w:val="24"/>
        <w:szCs w:val="24"/>
      </w:rPr>
    </w:lvl>
    <w:lvl w:ilvl="2">
      <w:numFmt w:val="bullet"/>
      <w:lvlText w:val="▪"/>
      <w:lvlJc w:val="left"/>
      <w:pPr>
        <w:ind w:left="982" w:hanging="360"/>
      </w:pPr>
      <w:rPr>
        <w:rFonts w:ascii="Noto Sans Symbols" w:eastAsia="Noto Sans Symbols" w:hAnsi="Noto Sans Symbols" w:cs="Noto Sans Symbols"/>
        <w:b w:val="0"/>
        <w:i w:val="0"/>
        <w:sz w:val="24"/>
        <w:szCs w:val="24"/>
      </w:rPr>
    </w:lvl>
    <w:lvl w:ilvl="3">
      <w:numFmt w:val="bullet"/>
      <w:lvlText w:val="•"/>
      <w:lvlJc w:val="left"/>
      <w:pPr>
        <w:ind w:left="2842" w:hanging="360"/>
      </w:pPr>
    </w:lvl>
    <w:lvl w:ilvl="4">
      <w:numFmt w:val="bullet"/>
      <w:lvlText w:val="•"/>
      <w:lvlJc w:val="left"/>
      <w:pPr>
        <w:ind w:left="3773" w:hanging="360"/>
      </w:pPr>
    </w:lvl>
    <w:lvl w:ilvl="5">
      <w:numFmt w:val="bullet"/>
      <w:lvlText w:val="•"/>
      <w:lvlJc w:val="left"/>
      <w:pPr>
        <w:ind w:left="4704" w:hanging="360"/>
      </w:pPr>
    </w:lvl>
    <w:lvl w:ilvl="6">
      <w:numFmt w:val="bullet"/>
      <w:lvlText w:val="•"/>
      <w:lvlJc w:val="left"/>
      <w:pPr>
        <w:ind w:left="5635" w:hanging="360"/>
      </w:pPr>
    </w:lvl>
    <w:lvl w:ilvl="7">
      <w:numFmt w:val="bullet"/>
      <w:lvlText w:val="•"/>
      <w:lvlJc w:val="left"/>
      <w:pPr>
        <w:ind w:left="6566" w:hanging="360"/>
      </w:pPr>
    </w:lvl>
    <w:lvl w:ilvl="8">
      <w:numFmt w:val="bullet"/>
      <w:lvlText w:val="•"/>
      <w:lvlJc w:val="left"/>
      <w:pPr>
        <w:ind w:left="7497" w:hanging="360"/>
      </w:pPr>
    </w:lvl>
  </w:abstractNum>
  <w:abstractNum w:abstractNumId="4" w15:restartNumberingAfterBreak="0">
    <w:nsid w:val="14983BD6"/>
    <w:multiLevelType w:val="hybridMultilevel"/>
    <w:tmpl w:val="88E0811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22641B47"/>
    <w:multiLevelType w:val="hybridMultilevel"/>
    <w:tmpl w:val="430EEF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28BC77D3"/>
    <w:multiLevelType w:val="hybridMultilevel"/>
    <w:tmpl w:val="73BC4EC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478B6475"/>
    <w:multiLevelType w:val="multilevel"/>
    <w:tmpl w:val="6874812E"/>
    <w:lvl w:ilvl="0">
      <w:numFmt w:val="bullet"/>
      <w:lvlText w:val="▪"/>
      <w:lvlJc w:val="left"/>
      <w:pPr>
        <w:ind w:left="982" w:hanging="360"/>
      </w:pPr>
      <w:rPr>
        <w:rFonts w:ascii="Noto Sans Symbols" w:eastAsia="Noto Sans Symbols" w:hAnsi="Noto Sans Symbols" w:cs="Noto Sans Symbols"/>
        <w:b w:val="0"/>
        <w:i w:val="0"/>
        <w:sz w:val="24"/>
        <w:szCs w:val="24"/>
      </w:rPr>
    </w:lvl>
    <w:lvl w:ilvl="1">
      <w:start w:val="1"/>
      <w:numFmt w:val="bullet"/>
      <w:lvlText w:val="o"/>
      <w:lvlJc w:val="left"/>
      <w:pPr>
        <w:ind w:left="1702" w:hanging="360"/>
      </w:pPr>
      <w:rPr>
        <w:rFonts w:ascii="Courier New" w:eastAsia="Courier New" w:hAnsi="Courier New" w:cs="Courier New"/>
      </w:rPr>
    </w:lvl>
    <w:lvl w:ilvl="2">
      <w:start w:val="1"/>
      <w:numFmt w:val="bullet"/>
      <w:lvlText w:val="▪"/>
      <w:lvlJc w:val="left"/>
      <w:pPr>
        <w:ind w:left="2422" w:hanging="360"/>
      </w:pPr>
      <w:rPr>
        <w:rFonts w:ascii="Noto Sans Symbols" w:eastAsia="Noto Sans Symbols" w:hAnsi="Noto Sans Symbols" w:cs="Noto Sans Symbols"/>
      </w:rPr>
    </w:lvl>
    <w:lvl w:ilvl="3">
      <w:start w:val="1"/>
      <w:numFmt w:val="bullet"/>
      <w:lvlText w:val="●"/>
      <w:lvlJc w:val="left"/>
      <w:pPr>
        <w:ind w:left="3142" w:hanging="360"/>
      </w:pPr>
      <w:rPr>
        <w:rFonts w:ascii="Noto Sans Symbols" w:eastAsia="Noto Sans Symbols" w:hAnsi="Noto Sans Symbols" w:cs="Noto Sans Symbols"/>
      </w:rPr>
    </w:lvl>
    <w:lvl w:ilvl="4">
      <w:start w:val="1"/>
      <w:numFmt w:val="bullet"/>
      <w:lvlText w:val="o"/>
      <w:lvlJc w:val="left"/>
      <w:pPr>
        <w:ind w:left="3862" w:hanging="360"/>
      </w:pPr>
      <w:rPr>
        <w:rFonts w:ascii="Courier New" w:eastAsia="Courier New" w:hAnsi="Courier New" w:cs="Courier New"/>
      </w:rPr>
    </w:lvl>
    <w:lvl w:ilvl="5">
      <w:start w:val="1"/>
      <w:numFmt w:val="bullet"/>
      <w:lvlText w:val="▪"/>
      <w:lvlJc w:val="left"/>
      <w:pPr>
        <w:ind w:left="4582" w:hanging="360"/>
      </w:pPr>
      <w:rPr>
        <w:rFonts w:ascii="Noto Sans Symbols" w:eastAsia="Noto Sans Symbols" w:hAnsi="Noto Sans Symbols" w:cs="Noto Sans Symbols"/>
      </w:rPr>
    </w:lvl>
    <w:lvl w:ilvl="6">
      <w:start w:val="1"/>
      <w:numFmt w:val="bullet"/>
      <w:lvlText w:val="●"/>
      <w:lvlJc w:val="left"/>
      <w:pPr>
        <w:ind w:left="5302" w:hanging="360"/>
      </w:pPr>
      <w:rPr>
        <w:rFonts w:ascii="Noto Sans Symbols" w:eastAsia="Noto Sans Symbols" w:hAnsi="Noto Sans Symbols" w:cs="Noto Sans Symbols"/>
      </w:rPr>
    </w:lvl>
    <w:lvl w:ilvl="7">
      <w:start w:val="1"/>
      <w:numFmt w:val="bullet"/>
      <w:lvlText w:val="o"/>
      <w:lvlJc w:val="left"/>
      <w:pPr>
        <w:ind w:left="6022" w:hanging="360"/>
      </w:pPr>
      <w:rPr>
        <w:rFonts w:ascii="Courier New" w:eastAsia="Courier New" w:hAnsi="Courier New" w:cs="Courier New"/>
      </w:rPr>
    </w:lvl>
    <w:lvl w:ilvl="8">
      <w:start w:val="1"/>
      <w:numFmt w:val="bullet"/>
      <w:lvlText w:val="▪"/>
      <w:lvlJc w:val="left"/>
      <w:pPr>
        <w:ind w:left="6742" w:hanging="360"/>
      </w:pPr>
      <w:rPr>
        <w:rFonts w:ascii="Noto Sans Symbols" w:eastAsia="Noto Sans Symbols" w:hAnsi="Noto Sans Symbols" w:cs="Noto Sans Symbols"/>
      </w:rPr>
    </w:lvl>
  </w:abstractNum>
  <w:abstractNum w:abstractNumId="8" w15:restartNumberingAfterBreak="0">
    <w:nsid w:val="5F39634A"/>
    <w:multiLevelType w:val="hybridMultilevel"/>
    <w:tmpl w:val="C88C1C6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619727C8"/>
    <w:multiLevelType w:val="hybridMultilevel"/>
    <w:tmpl w:val="9E3A9E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7"/>
  </w:num>
  <w:num w:numId="3">
    <w:abstractNumId w:val="0"/>
  </w:num>
  <w:num w:numId="4">
    <w:abstractNumId w:val="5"/>
  </w:num>
  <w:num w:numId="5">
    <w:abstractNumId w:val="1"/>
  </w:num>
  <w:num w:numId="6">
    <w:abstractNumId w:val="6"/>
  </w:num>
  <w:num w:numId="7">
    <w:abstractNumId w:val="4"/>
  </w:num>
  <w:num w:numId="8">
    <w:abstractNumId w:val="2"/>
  </w:num>
  <w:num w:numId="9">
    <w:abstractNumId w:val="9"/>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6097"/>
    <w:rsid w:val="00005343"/>
    <w:rsid w:val="00012167"/>
    <w:rsid w:val="00020931"/>
    <w:rsid w:val="00027116"/>
    <w:rsid w:val="00043684"/>
    <w:rsid w:val="00060796"/>
    <w:rsid w:val="000A0A65"/>
    <w:rsid w:val="000C6A68"/>
    <w:rsid w:val="00104605"/>
    <w:rsid w:val="00132F64"/>
    <w:rsid w:val="00166097"/>
    <w:rsid w:val="00254BE4"/>
    <w:rsid w:val="002A7971"/>
    <w:rsid w:val="0030658D"/>
    <w:rsid w:val="003C629B"/>
    <w:rsid w:val="003F05C4"/>
    <w:rsid w:val="0041630F"/>
    <w:rsid w:val="00426A24"/>
    <w:rsid w:val="0047195E"/>
    <w:rsid w:val="0052138B"/>
    <w:rsid w:val="00582245"/>
    <w:rsid w:val="005E6A8D"/>
    <w:rsid w:val="00636853"/>
    <w:rsid w:val="006745BA"/>
    <w:rsid w:val="006A33F3"/>
    <w:rsid w:val="006A6238"/>
    <w:rsid w:val="007A226D"/>
    <w:rsid w:val="00835D63"/>
    <w:rsid w:val="00882972"/>
    <w:rsid w:val="008A2E30"/>
    <w:rsid w:val="00A75C30"/>
    <w:rsid w:val="00B54417"/>
    <w:rsid w:val="00B657F7"/>
    <w:rsid w:val="00B74D06"/>
    <w:rsid w:val="00BA4F8B"/>
    <w:rsid w:val="00D17805"/>
    <w:rsid w:val="00E33205"/>
    <w:rsid w:val="00E6093C"/>
    <w:rsid w:val="00F15B9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FEA27F"/>
  <w15:docId w15:val="{E11B88D3-F0DA-4A9C-B508-F376702CE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eelawadee" w:eastAsia="Leelawadee" w:hAnsi="Leelawadee" w:cs="Leelawadee"/>
        <w:sz w:val="22"/>
        <w:szCs w:val="22"/>
        <w:lang w:val="es" w:eastAsia="es-MX"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240"/>
      <w:outlineLvl w:val="0"/>
    </w:pPr>
    <w:rPr>
      <w:rFonts w:ascii="Calibri" w:eastAsia="Calibri" w:hAnsi="Calibri" w:cs="Calibri"/>
      <w:color w:val="2F5496"/>
      <w:sz w:val="32"/>
      <w:szCs w:val="32"/>
    </w:rPr>
  </w:style>
  <w:style w:type="paragraph" w:styleId="Ttulo2">
    <w:name w:val="heading 2"/>
    <w:basedOn w:val="Normal"/>
    <w:next w:val="Normal"/>
    <w:uiPriority w:val="9"/>
    <w:semiHidden/>
    <w:unhideWhenUsed/>
    <w:qFormat/>
    <w:pPr>
      <w:keepNext/>
      <w:keepLines/>
      <w:spacing w:before="160" w:after="80"/>
      <w:outlineLvl w:val="1"/>
    </w:pPr>
    <w:rPr>
      <w:rFonts w:ascii="Calibri" w:eastAsia="Calibri" w:hAnsi="Calibri" w:cs="Calibri"/>
      <w:color w:val="2F5496"/>
      <w:sz w:val="32"/>
      <w:szCs w:val="32"/>
    </w:rPr>
  </w:style>
  <w:style w:type="paragraph" w:styleId="Ttulo3">
    <w:name w:val="heading 3"/>
    <w:basedOn w:val="Normal"/>
    <w:next w:val="Normal"/>
    <w:uiPriority w:val="9"/>
    <w:semiHidden/>
    <w:unhideWhenUsed/>
    <w:qFormat/>
    <w:pPr>
      <w:keepNext/>
      <w:keepLines/>
      <w:spacing w:before="40"/>
      <w:outlineLvl w:val="2"/>
    </w:pPr>
    <w:rPr>
      <w:rFonts w:ascii="Calibri" w:eastAsia="Calibri" w:hAnsi="Calibri" w:cs="Calibri"/>
      <w:color w:val="1F3863"/>
      <w:sz w:val="24"/>
      <w:szCs w:val="24"/>
    </w:rPr>
  </w:style>
  <w:style w:type="paragraph" w:styleId="Ttulo4">
    <w:name w:val="heading 4"/>
    <w:basedOn w:val="Normal"/>
    <w:next w:val="Normal"/>
    <w:uiPriority w:val="9"/>
    <w:semiHidden/>
    <w:unhideWhenUsed/>
    <w:qFormat/>
    <w:pPr>
      <w:keepNext/>
      <w:keepLines/>
      <w:spacing w:before="80" w:after="40"/>
      <w:outlineLvl w:val="3"/>
    </w:pPr>
    <w:rPr>
      <w:i/>
      <w:color w:val="2F5496"/>
    </w:rPr>
  </w:style>
  <w:style w:type="paragraph" w:styleId="Ttulo5">
    <w:name w:val="heading 5"/>
    <w:basedOn w:val="Normal"/>
    <w:next w:val="Normal"/>
    <w:uiPriority w:val="9"/>
    <w:semiHidden/>
    <w:unhideWhenUsed/>
    <w:qFormat/>
    <w:pPr>
      <w:keepNext/>
      <w:keepLines/>
      <w:spacing w:before="80" w:after="40"/>
      <w:outlineLvl w:val="4"/>
    </w:pPr>
    <w:rPr>
      <w:color w:val="2F5496"/>
    </w:rPr>
  </w:style>
  <w:style w:type="paragraph" w:styleId="Ttulo6">
    <w:name w:val="heading 6"/>
    <w:basedOn w:val="Normal"/>
    <w:next w:val="Normal"/>
    <w:uiPriority w:val="9"/>
    <w:semiHidden/>
    <w:unhideWhenUsed/>
    <w:qFormat/>
    <w:pPr>
      <w:keepNext/>
      <w:keepLines/>
      <w:spacing w:before="40"/>
      <w:outlineLvl w:val="5"/>
    </w:pPr>
    <w:rPr>
      <w:i/>
      <w:color w:val="595959"/>
    </w:rPr>
  </w:style>
  <w:style w:type="paragraph" w:styleId="Ttulo7">
    <w:name w:val="heading 7"/>
    <w:basedOn w:val="Normal"/>
    <w:next w:val="Normal"/>
    <w:link w:val="Ttulo7Car"/>
    <w:uiPriority w:val="9"/>
    <w:semiHidden/>
    <w:unhideWhenUsed/>
    <w:qFormat/>
    <w:rsid w:val="00A93952"/>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A93952"/>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A93952"/>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spacing w:after="80"/>
    </w:pPr>
    <w:rPr>
      <w:rFonts w:ascii="Calibri" w:eastAsia="Calibri" w:hAnsi="Calibri" w:cs="Calibri"/>
      <w:sz w:val="56"/>
      <w:szCs w:val="56"/>
    </w:rPr>
  </w:style>
  <w:style w:type="character" w:customStyle="1" w:styleId="Ttulo1Car">
    <w:name w:val="Título 1 Car"/>
    <w:basedOn w:val="Fuentedeprrafopredeter"/>
    <w:uiPriority w:val="9"/>
    <w:rsid w:val="001042FF"/>
    <w:rPr>
      <w:rFonts w:asciiTheme="majorHAnsi" w:eastAsiaTheme="majorEastAsia" w:hAnsiTheme="majorHAnsi" w:cstheme="majorBidi"/>
      <w:color w:val="2F5496" w:themeColor="accent1" w:themeShade="BF"/>
      <w:sz w:val="32"/>
      <w:szCs w:val="32"/>
    </w:rPr>
  </w:style>
  <w:style w:type="paragraph" w:styleId="TtuloTDC">
    <w:name w:val="TOC Heading"/>
    <w:next w:val="Normal"/>
    <w:uiPriority w:val="39"/>
    <w:unhideWhenUsed/>
    <w:qFormat/>
    <w:rsid w:val="001042FF"/>
    <w:pPr>
      <w:pBdr>
        <w:bottom w:val="thinThickSmallGap" w:sz="12" w:space="1" w:color="C45911" w:themeColor="accent2" w:themeShade="BF"/>
      </w:pBdr>
      <w:spacing w:before="400" w:after="200" w:line="252" w:lineRule="auto"/>
      <w:jc w:val="center"/>
    </w:pPr>
    <w:rPr>
      <w:b/>
      <w:caps/>
      <w:color w:val="4A0458"/>
      <w:spacing w:val="20"/>
      <w:sz w:val="28"/>
      <w:szCs w:val="28"/>
    </w:rPr>
  </w:style>
  <w:style w:type="paragraph" w:customStyle="1" w:styleId="EstiloMORADO">
    <w:name w:val="EstiloMORADO"/>
    <w:link w:val="EstiloMORADOCar"/>
    <w:autoRedefine/>
    <w:qFormat/>
    <w:rsid w:val="000F02FB"/>
    <w:pPr>
      <w:pBdr>
        <w:top w:val="dotted" w:sz="4" w:space="1" w:color="823B0B" w:themeColor="accent2" w:themeShade="7F"/>
        <w:bottom w:val="dotted" w:sz="4" w:space="1" w:color="823B0B" w:themeColor="accent2" w:themeShade="7F"/>
      </w:pBdr>
      <w:spacing w:before="300" w:after="200" w:line="252" w:lineRule="auto"/>
      <w:jc w:val="center"/>
    </w:pPr>
    <w:rPr>
      <w:rFonts w:asciiTheme="minorHAnsi" w:eastAsiaTheme="minorHAnsi" w:hAnsiTheme="minorHAnsi" w:cstheme="minorBidi"/>
      <w:caps/>
      <w:color w:val="46224A"/>
    </w:rPr>
  </w:style>
  <w:style w:type="character" w:customStyle="1" w:styleId="EstiloMORADOCar">
    <w:name w:val="EstiloMORADO Car"/>
    <w:basedOn w:val="Ttulo3Car"/>
    <w:link w:val="EstiloMORADO"/>
    <w:rsid w:val="000F02FB"/>
    <w:rPr>
      <w:rFonts w:asciiTheme="majorHAnsi" w:eastAsiaTheme="majorEastAsia" w:hAnsiTheme="majorHAnsi" w:cstheme="majorBidi"/>
      <w:caps/>
      <w:color w:val="46224A"/>
      <w:sz w:val="24"/>
      <w:szCs w:val="24"/>
    </w:rPr>
  </w:style>
  <w:style w:type="character" w:customStyle="1" w:styleId="Ttulo3Car">
    <w:name w:val="Título 3 Car"/>
    <w:basedOn w:val="Fuentedeprrafopredeter"/>
    <w:uiPriority w:val="9"/>
    <w:semiHidden/>
    <w:rsid w:val="000F02FB"/>
    <w:rPr>
      <w:rFonts w:asciiTheme="majorHAnsi" w:eastAsiaTheme="majorEastAsia" w:hAnsiTheme="majorHAnsi" w:cstheme="majorBidi"/>
      <w:color w:val="1F3763" w:themeColor="accent1" w:themeShade="7F"/>
      <w:sz w:val="24"/>
      <w:szCs w:val="24"/>
    </w:rPr>
  </w:style>
  <w:style w:type="character" w:customStyle="1" w:styleId="Ttulo2Car">
    <w:name w:val="Título 2 Car"/>
    <w:basedOn w:val="Fuentedeprrafopredeter"/>
    <w:uiPriority w:val="9"/>
    <w:semiHidden/>
    <w:rsid w:val="00A93952"/>
    <w:rPr>
      <w:rFonts w:asciiTheme="majorHAnsi" w:eastAsiaTheme="majorEastAsia" w:hAnsiTheme="majorHAnsi" w:cstheme="majorBidi"/>
      <w:color w:val="2F5496" w:themeColor="accent1" w:themeShade="BF"/>
      <w:sz w:val="32"/>
      <w:szCs w:val="32"/>
    </w:rPr>
  </w:style>
  <w:style w:type="character" w:customStyle="1" w:styleId="Ttulo4Car">
    <w:name w:val="Título 4 Car"/>
    <w:basedOn w:val="Fuentedeprrafopredeter"/>
    <w:uiPriority w:val="9"/>
    <w:semiHidden/>
    <w:rsid w:val="00A93952"/>
    <w:rPr>
      <w:rFonts w:eastAsiaTheme="majorEastAsia" w:cstheme="majorBidi"/>
      <w:i/>
      <w:iCs/>
      <w:color w:val="2F5496" w:themeColor="accent1" w:themeShade="BF"/>
    </w:rPr>
  </w:style>
  <w:style w:type="character" w:customStyle="1" w:styleId="Ttulo5Car">
    <w:name w:val="Título 5 Car"/>
    <w:basedOn w:val="Fuentedeprrafopredeter"/>
    <w:uiPriority w:val="9"/>
    <w:semiHidden/>
    <w:rsid w:val="00A93952"/>
    <w:rPr>
      <w:rFonts w:eastAsiaTheme="majorEastAsia" w:cstheme="majorBidi"/>
      <w:color w:val="2F5496" w:themeColor="accent1" w:themeShade="BF"/>
    </w:rPr>
  </w:style>
  <w:style w:type="character" w:customStyle="1" w:styleId="Ttulo6Car">
    <w:name w:val="Título 6 Car"/>
    <w:basedOn w:val="Fuentedeprrafopredeter"/>
    <w:uiPriority w:val="9"/>
    <w:semiHidden/>
    <w:rsid w:val="00A93952"/>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A93952"/>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A93952"/>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A93952"/>
    <w:rPr>
      <w:rFonts w:eastAsiaTheme="majorEastAsia" w:cstheme="majorBidi"/>
      <w:color w:val="272727" w:themeColor="text1" w:themeTint="D8"/>
    </w:rPr>
  </w:style>
  <w:style w:type="character" w:customStyle="1" w:styleId="TtuloCar">
    <w:name w:val="Título Car"/>
    <w:basedOn w:val="Fuentedeprrafopredeter"/>
    <w:uiPriority w:val="10"/>
    <w:rsid w:val="00A93952"/>
    <w:rPr>
      <w:rFonts w:asciiTheme="majorHAnsi" w:eastAsiaTheme="majorEastAsia" w:hAnsiTheme="majorHAnsi" w:cstheme="majorBidi"/>
      <w:spacing w:val="-10"/>
      <w:kern w:val="28"/>
      <w:sz w:val="56"/>
      <w:szCs w:val="56"/>
    </w:rPr>
  </w:style>
  <w:style w:type="character" w:customStyle="1" w:styleId="SubttuloCar">
    <w:name w:val="Subtítulo Car"/>
    <w:basedOn w:val="Fuentedeprrafopredeter"/>
    <w:uiPriority w:val="11"/>
    <w:rsid w:val="00A93952"/>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A93952"/>
    <w:pPr>
      <w:spacing w:before="160"/>
      <w:jc w:val="center"/>
    </w:pPr>
    <w:rPr>
      <w:i/>
      <w:iCs/>
      <w:color w:val="404040" w:themeColor="text1" w:themeTint="BF"/>
    </w:rPr>
  </w:style>
  <w:style w:type="character" w:customStyle="1" w:styleId="CitaCar">
    <w:name w:val="Cita Car"/>
    <w:basedOn w:val="Fuentedeprrafopredeter"/>
    <w:link w:val="Cita"/>
    <w:uiPriority w:val="29"/>
    <w:rsid w:val="00A93952"/>
    <w:rPr>
      <w:i/>
      <w:iCs/>
      <w:color w:val="404040" w:themeColor="text1" w:themeTint="BF"/>
    </w:rPr>
  </w:style>
  <w:style w:type="paragraph" w:styleId="Prrafodelista">
    <w:name w:val="List Paragraph"/>
    <w:basedOn w:val="Normal"/>
    <w:uiPriority w:val="1"/>
    <w:qFormat/>
    <w:rsid w:val="00A93952"/>
    <w:pPr>
      <w:ind w:left="720"/>
      <w:contextualSpacing/>
    </w:pPr>
  </w:style>
  <w:style w:type="character" w:styleId="nfasisintenso">
    <w:name w:val="Intense Emphasis"/>
    <w:basedOn w:val="Fuentedeprrafopredeter"/>
    <w:uiPriority w:val="21"/>
    <w:qFormat/>
    <w:rsid w:val="00A93952"/>
    <w:rPr>
      <w:i/>
      <w:iCs/>
      <w:color w:val="2F5496" w:themeColor="accent1" w:themeShade="BF"/>
    </w:rPr>
  </w:style>
  <w:style w:type="paragraph" w:styleId="Citadestacada">
    <w:name w:val="Intense Quote"/>
    <w:basedOn w:val="Normal"/>
    <w:next w:val="Normal"/>
    <w:link w:val="CitadestacadaCar"/>
    <w:uiPriority w:val="30"/>
    <w:qFormat/>
    <w:rsid w:val="00A93952"/>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A93952"/>
    <w:rPr>
      <w:i/>
      <w:iCs/>
      <w:color w:val="2F5496" w:themeColor="accent1" w:themeShade="BF"/>
    </w:rPr>
  </w:style>
  <w:style w:type="character" w:styleId="Referenciaintensa">
    <w:name w:val="Intense Reference"/>
    <w:basedOn w:val="Fuentedeprrafopredeter"/>
    <w:uiPriority w:val="32"/>
    <w:qFormat/>
    <w:rsid w:val="00A93952"/>
    <w:rPr>
      <w:b/>
      <w:bCs/>
      <w:smallCaps/>
      <w:color w:val="2F5496" w:themeColor="accent1" w:themeShade="BF"/>
      <w:spacing w:val="5"/>
    </w:rPr>
  </w:style>
  <w:style w:type="paragraph" w:styleId="Encabezado">
    <w:name w:val="header"/>
    <w:basedOn w:val="Normal"/>
    <w:link w:val="EncabezadoCar"/>
    <w:uiPriority w:val="99"/>
    <w:unhideWhenUsed/>
    <w:rsid w:val="00A93952"/>
    <w:pPr>
      <w:tabs>
        <w:tab w:val="center" w:pos="4419"/>
        <w:tab w:val="right" w:pos="8838"/>
      </w:tabs>
    </w:pPr>
  </w:style>
  <w:style w:type="character" w:customStyle="1" w:styleId="EncabezadoCar">
    <w:name w:val="Encabezado Car"/>
    <w:basedOn w:val="Fuentedeprrafopredeter"/>
    <w:link w:val="Encabezado"/>
    <w:uiPriority w:val="99"/>
    <w:rsid w:val="00A93952"/>
  </w:style>
  <w:style w:type="paragraph" w:styleId="Piedepgina">
    <w:name w:val="footer"/>
    <w:basedOn w:val="Normal"/>
    <w:link w:val="PiedepginaCar"/>
    <w:uiPriority w:val="99"/>
    <w:unhideWhenUsed/>
    <w:rsid w:val="00A93952"/>
    <w:pPr>
      <w:tabs>
        <w:tab w:val="center" w:pos="4419"/>
        <w:tab w:val="right" w:pos="8838"/>
      </w:tabs>
    </w:pPr>
  </w:style>
  <w:style w:type="character" w:customStyle="1" w:styleId="PiedepginaCar">
    <w:name w:val="Pie de página Car"/>
    <w:basedOn w:val="Fuentedeprrafopredeter"/>
    <w:link w:val="Piedepgina"/>
    <w:uiPriority w:val="99"/>
    <w:rsid w:val="00A93952"/>
  </w:style>
  <w:style w:type="paragraph" w:styleId="Textoindependiente">
    <w:name w:val="Body Text"/>
    <w:basedOn w:val="Normal"/>
    <w:link w:val="TextoindependienteCar"/>
    <w:uiPriority w:val="1"/>
    <w:qFormat/>
    <w:rsid w:val="00A93952"/>
    <w:pPr>
      <w:ind w:left="262"/>
    </w:pPr>
    <w:rPr>
      <w:sz w:val="24"/>
      <w:szCs w:val="24"/>
    </w:rPr>
  </w:style>
  <w:style w:type="character" w:customStyle="1" w:styleId="TextoindependienteCar">
    <w:name w:val="Texto independiente Car"/>
    <w:basedOn w:val="Fuentedeprrafopredeter"/>
    <w:link w:val="Textoindependiente"/>
    <w:uiPriority w:val="1"/>
    <w:rsid w:val="00A93952"/>
    <w:rPr>
      <w:rFonts w:ascii="Leelawadee UI" w:eastAsia="Leelawadee UI" w:hAnsi="Leelawadee UI" w:cs="Leelawadee UI"/>
      <w:kern w:val="0"/>
      <w:sz w:val="24"/>
      <w:szCs w:val="24"/>
      <w:lang w:val="es-ES"/>
    </w:rPr>
  </w:style>
  <w:style w:type="paragraph" w:styleId="Subttulo">
    <w:name w:val="Subtitle"/>
    <w:basedOn w:val="Normal"/>
    <w:next w:val="Normal"/>
    <w:uiPriority w:val="11"/>
    <w:qFormat/>
    <w:rPr>
      <w:color w:val="595959"/>
      <w:sz w:val="28"/>
      <w:szCs w:val="28"/>
    </w:rPr>
  </w:style>
  <w:style w:type="character" w:styleId="Hipervnculo">
    <w:name w:val="Hyperlink"/>
    <w:basedOn w:val="Fuentedeprrafopredeter"/>
    <w:uiPriority w:val="99"/>
    <w:unhideWhenUsed/>
    <w:rsid w:val="00254BE4"/>
    <w:rPr>
      <w:color w:val="0563C1" w:themeColor="hyperlink"/>
      <w:u w:val="single"/>
    </w:rPr>
  </w:style>
  <w:style w:type="character" w:styleId="Mencinsinresolver">
    <w:name w:val="Unresolved Mention"/>
    <w:basedOn w:val="Fuentedeprrafopredeter"/>
    <w:uiPriority w:val="99"/>
    <w:semiHidden/>
    <w:unhideWhenUsed/>
    <w:rsid w:val="00254BE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u.transparencia@ieepco.mx"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www.ieepco.org.mx/avisos-de-privacidad" TargetMode="External"/><Relationship Id="rId4" Type="http://schemas.openxmlformats.org/officeDocument/2006/relationships/settings" Target="settings.xml"/><Relationship Id="rId9" Type="http://schemas.openxmlformats.org/officeDocument/2006/relationships/hyperlink" Target="http://www.plataformadetransparencia.org.mx/"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KBrcYdK7aLQfldyAYAGFtfjccpw==">CgMxLjAyDmguanZ5cmhyYXhwZ2ZpMg5oLnlhaGR3ODJ6YmV6NDgAciExWG5oaU1FcUQ5ZE9PTm1haHhsLTNmRnQ2Rld3OFlPRXg=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730</Words>
  <Characters>4017</Characters>
  <Application>Microsoft Office Word</Application>
  <DocSecurity>0</DocSecurity>
  <Lines>33</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Ana Laura Díaz Martínez</dc:creator>
  <cp:lastModifiedBy>Coordinación de Vinculación con el INE</cp:lastModifiedBy>
  <cp:revision>7</cp:revision>
  <cp:lastPrinted>2025-09-03T21:01:00Z</cp:lastPrinted>
  <dcterms:created xsi:type="dcterms:W3CDTF">2025-10-09T18:24:00Z</dcterms:created>
  <dcterms:modified xsi:type="dcterms:W3CDTF">2025-10-11T05:29:00Z</dcterms:modified>
</cp:coreProperties>
</file>